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right"/>
        <w:rPr>
          <w:b w:val="1"/>
          <w:i w:val="1"/>
          <w:color w:val="1f4e79"/>
        </w:rPr>
      </w:pPr>
      <w:r w:rsidDel="00000000" w:rsidR="00000000" w:rsidRPr="00000000">
        <w:rPr>
          <w:b w:val="1"/>
          <w:i w:val="1"/>
          <w:color w:val="1f4e79"/>
          <w:rtl w:val="0"/>
        </w:rPr>
        <w:tab/>
        <w:tab/>
      </w:r>
    </w:p>
    <w:p w:rsidR="00000000" w:rsidDel="00000000" w:rsidP="00000000" w:rsidRDefault="00000000" w:rsidRPr="00000000" w14:paraId="00000003">
      <w:pPr>
        <w:jc w:val="center"/>
        <w:rPr>
          <w:rFonts w:ascii="Cabin" w:cs="Cabin" w:eastAsia="Cabin" w:hAnsi="Cabin"/>
          <w:b w:val="1"/>
          <w:color w:val="366091"/>
        </w:rPr>
      </w:pPr>
      <w:bookmarkStart w:colFirst="0" w:colLast="0" w:name="_heading=h.30j0zll" w:id="1"/>
      <w:bookmarkEnd w:id="1"/>
      <w:r w:rsidDel="00000000" w:rsidR="00000000" w:rsidRPr="00000000">
        <w:rPr>
          <w:rFonts w:ascii="Cabin" w:cs="Cabin" w:eastAsia="Cabin" w:hAnsi="Cabin"/>
          <w:b w:val="1"/>
          <w:color w:val="366091"/>
          <w:rtl w:val="0"/>
        </w:rPr>
        <w:t xml:space="preserve">JEU remettre les images dans l’ordre : Les blocs égyptiens</w:t>
      </w:r>
    </w:p>
    <w:p w:rsidR="00000000" w:rsidDel="00000000" w:rsidP="00000000" w:rsidRDefault="00000000" w:rsidRPr="00000000" w14:paraId="00000004">
      <w:pPr>
        <w:jc w:val="center"/>
        <w:rPr>
          <w:rFonts w:ascii="Cabin" w:cs="Cabin" w:eastAsia="Cabin" w:hAnsi="Cabin"/>
          <w:b w:val="1"/>
          <w:i w:val="1"/>
          <w:color w:val="1155cc"/>
          <w:u w:val="single"/>
        </w:rPr>
      </w:pPr>
      <w:hyperlink r:id="rId7">
        <w:r w:rsidDel="00000000" w:rsidR="00000000" w:rsidRPr="00000000">
          <w:rPr>
            <w:rFonts w:ascii="Cabin" w:cs="Cabin" w:eastAsia="Cabin" w:hAnsi="Cabin"/>
            <w:b w:val="1"/>
            <w:i w:val="1"/>
            <w:color w:val="1155cc"/>
            <w:u w:val="single"/>
            <w:rtl w:val="0"/>
          </w:rPr>
          <w:t xml:space="preserve">https://www.opensign.eu/fr/sequence/61</w:t>
        </w:r>
      </w:hyperlink>
      <w:r w:rsidDel="00000000" w:rsidR="00000000" w:rsidRPr="00000000">
        <w:rPr>
          <w:rtl w:val="0"/>
        </w:rPr>
      </w:r>
    </w:p>
    <w:p w:rsidR="00000000" w:rsidDel="00000000" w:rsidP="00000000" w:rsidRDefault="00000000" w:rsidRPr="00000000" w14:paraId="00000005">
      <w:pPr>
        <w:rPr>
          <w:b w:val="1"/>
          <w:i w:val="1"/>
          <w:color w:val="000000"/>
        </w:rPr>
      </w:pPr>
      <w:r w:rsidDel="00000000" w:rsidR="00000000" w:rsidRPr="00000000">
        <w:rPr>
          <w:rtl w:val="0"/>
        </w:rPr>
      </w:r>
    </w:p>
    <w:p w:rsidR="00000000" w:rsidDel="00000000" w:rsidP="00000000" w:rsidRDefault="00000000" w:rsidRPr="00000000" w14:paraId="00000006">
      <w:pPr>
        <w:rPr>
          <w:b w:val="1"/>
          <w:i w:val="1"/>
          <w:color w:val="00000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C">
      <w:pPr>
        <w:numPr>
          <w:ilvl w:val="0"/>
          <w:numId w:val="2"/>
        </w:numPr>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mettre en lien les différents éléments pour déplacer une pierre sur du sable.</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respecter l’ordre logique, chronologique de la situation.</w:t>
      </w:r>
      <w:r w:rsidDel="00000000" w:rsidR="00000000" w:rsidRPr="00000000">
        <w:rPr>
          <w:rtl w:val="0"/>
        </w:rPr>
      </w:r>
    </w:p>
    <w:p w:rsidR="00000000" w:rsidDel="00000000" w:rsidP="00000000" w:rsidRDefault="00000000" w:rsidRPr="00000000" w14:paraId="0000000E">
      <w:pPr>
        <w:numPr>
          <w:ilvl w:val="0"/>
          <w:numId w:val="2"/>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être à l’écoute et repérer les indices logique du discours.</w:t>
        <w:br w:type="textWrapping"/>
      </w: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10">
      <w:pPr>
        <w:spacing w:after="180" w:before="180" w:lineRule="auto"/>
        <w:rPr>
          <w:rFonts w:ascii="Open Sans" w:cs="Open Sans" w:eastAsia="Open Sans" w:hAnsi="Open Sans"/>
          <w:b w:val="1"/>
          <w:i w:val="1"/>
          <w:sz w:val="22"/>
          <w:szCs w:val="22"/>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1">
      <w:pPr>
        <w:spacing w:after="180" w:before="180" w:lineRule="auto"/>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L’eau, la pierre , un bloc de pierre, du bois, des rondins de bois, du sable, tirer, poser. </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visionnage de la vidéo sur le thème de « l’Égypte ancienne » (</w:t>
      </w:r>
      <w:hyperlink r:id="rId11">
        <w:r w:rsidDel="00000000" w:rsidR="00000000" w:rsidRPr="00000000">
          <w:rPr>
            <w:rFonts w:ascii="Open Sans" w:cs="Open Sans" w:eastAsia="Open Sans" w:hAnsi="Open Sans"/>
            <w:b w:val="1"/>
            <w:i w:val="1"/>
            <w:color w:val="1155cc"/>
            <w:sz w:val="22"/>
            <w:szCs w:val="22"/>
            <w:u w:val="single"/>
            <w:rtl w:val="0"/>
          </w:rPr>
          <w:t xml:space="preserve">http://www.opensign.eu/thematic_topics/57</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w:t>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L’enfant doit remettre dans l’ordre chronologique les séquences de la vidéo.</w:t>
      </w:r>
    </w:p>
    <w:p w:rsidR="00000000" w:rsidDel="00000000" w:rsidP="00000000" w:rsidRDefault="00000000" w:rsidRPr="00000000" w14:paraId="0000001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C">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Expliquer le protocole de la construction de la pyramide en respectant les positions dans l’espace et l’ordre chronologique.</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4">
      <w:pPr>
        <w:jc w:val="cente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5">
      <w:pPr>
        <w:jc w:val="cente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6">
      <w:pPr>
        <w:jc w:val="cente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b w:val="1"/>
          <w:i w:val="1"/>
          <w:color w:val="366091"/>
          <w:sz w:val="22"/>
          <w:szCs w:val="22"/>
        </w:rPr>
      </w:pPr>
      <w:bookmarkStart w:colFirst="0" w:colLast="0" w:name="_heading=h.30j0zll" w:id="1"/>
      <w:bookmarkEnd w:id="1"/>
      <w:r w:rsidDel="00000000" w:rsidR="00000000" w:rsidRPr="00000000">
        <w:rPr>
          <w:rFonts w:ascii="Cabin" w:cs="Cabin" w:eastAsia="Cabin" w:hAnsi="Cabin"/>
          <w:b w:val="1"/>
          <w:color w:val="366091"/>
          <w:rtl w:val="0"/>
        </w:rPr>
        <w:t xml:space="preserve">JEU remettre les images dans l’ordre : Les blocs égyptiens</w:t>
      </w:r>
      <w:r w:rsidDel="00000000" w:rsidR="00000000" w:rsidRPr="00000000">
        <w:rPr>
          <w:rtl w:val="0"/>
        </w:rPr>
      </w:r>
    </w:p>
    <w:p w:rsidR="00000000" w:rsidDel="00000000" w:rsidP="00000000" w:rsidRDefault="00000000" w:rsidRPr="00000000" w14:paraId="00000029">
      <w:pPr>
        <w:jc w:val="center"/>
        <w:rPr>
          <w:rFonts w:ascii="Open Sans" w:cs="Open Sans" w:eastAsia="Open Sans" w:hAnsi="Open Sans"/>
          <w:b w:val="1"/>
          <w:i w:val="1"/>
          <w:color w:val="1155cc"/>
          <w:sz w:val="22"/>
          <w:szCs w:val="22"/>
          <w:u w:val="single"/>
        </w:rPr>
      </w:pPr>
      <w:hyperlink r:id="rId12">
        <w:r w:rsidDel="00000000" w:rsidR="00000000" w:rsidRPr="00000000">
          <w:rPr>
            <w:rFonts w:ascii="Open Sans" w:cs="Open Sans" w:eastAsia="Open Sans" w:hAnsi="Open Sans"/>
            <w:b w:val="1"/>
            <w:i w:val="1"/>
            <w:color w:val="1155cc"/>
            <w:sz w:val="22"/>
            <w:szCs w:val="22"/>
            <w:u w:val="single"/>
            <w:rtl w:val="0"/>
          </w:rPr>
          <w:t xml:space="preserve">https://www.opensign.eu/sequence/61</w:t>
        </w:r>
      </w:hyperlink>
      <w:r w:rsidDel="00000000" w:rsidR="00000000" w:rsidRPr="00000000">
        <w:rPr>
          <w:rtl w:val="0"/>
        </w:rPr>
      </w:r>
    </w:p>
    <w:p w:rsidR="00000000" w:rsidDel="00000000" w:rsidP="00000000" w:rsidRDefault="00000000" w:rsidRPr="00000000" w14:paraId="0000002A">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B">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 Trace écrite : auto-évaluation </w:t>
      </w:r>
    </w:p>
    <w:p w:rsidR="00000000" w:rsidDel="00000000" w:rsidP="00000000" w:rsidRDefault="00000000" w:rsidRPr="00000000" w14:paraId="0000002C">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Tu as essayé le jeu “remettre les images dans l’ordre” sur Open Sign.</w:t>
      </w:r>
    </w:p>
    <w:p w:rsidR="00000000" w:rsidDel="00000000" w:rsidP="00000000" w:rsidRDefault="00000000" w:rsidRPr="00000000" w14:paraId="0000002D">
      <w:pPr>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Pour garder une trace de ton travail, indique le nombre de tentative dans la case correspondante. </w:t>
      </w:r>
    </w:p>
    <w:p w:rsidR="00000000" w:rsidDel="00000000" w:rsidP="00000000" w:rsidRDefault="00000000" w:rsidRPr="00000000" w14:paraId="0000002E">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Pr>
        <w:drawing>
          <wp:inline distB="114300" distT="114300" distL="114300" distR="114300">
            <wp:extent cx="6247448" cy="4886842"/>
            <wp:effectExtent b="0" l="0" r="0" t="0"/>
            <wp:docPr id="15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247448" cy="4886842"/>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tabs>
          <w:tab w:val="left" w:pos="1275"/>
        </w:tabs>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3">
      <w:pPr>
        <w:numPr>
          <w:ilvl w:val="0"/>
          <w:numId w:val="1"/>
        </w:numPr>
        <w:tabs>
          <w:tab w:val="left" w:pos="1275"/>
        </w:tabs>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L’Égypte Ancienne :</w:t>
      </w:r>
      <w:hyperlink r:id="rId14">
        <w:r w:rsidDel="00000000" w:rsidR="00000000" w:rsidRPr="00000000">
          <w:rPr>
            <w:rFonts w:ascii="Open Sans" w:cs="Open Sans" w:eastAsia="Open Sans" w:hAnsi="Open Sans"/>
            <w:sz w:val="22"/>
            <w:szCs w:val="22"/>
            <w:rtl w:val="0"/>
          </w:rPr>
          <w:t xml:space="preserve"> </w:t>
        </w:r>
      </w:hyperlink>
      <w:hyperlink r:id="rId15">
        <w:r w:rsidDel="00000000" w:rsidR="00000000" w:rsidRPr="00000000">
          <w:rPr>
            <w:rFonts w:ascii="Open Sans" w:cs="Open Sans" w:eastAsia="Open Sans" w:hAnsi="Open Sans"/>
            <w:color w:val="1155cc"/>
            <w:sz w:val="22"/>
            <w:szCs w:val="22"/>
            <w:u w:val="single"/>
            <w:rtl w:val="0"/>
          </w:rPr>
          <w:t xml:space="preserve">http://www.opensign.eu/thematic_topics/57</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34">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L’époque égyptienne :</w:t>
      </w:r>
      <w:hyperlink r:id="rId16">
        <w:r w:rsidDel="00000000" w:rsidR="00000000" w:rsidRPr="00000000">
          <w:rPr>
            <w:rFonts w:ascii="Open Sans" w:cs="Open Sans" w:eastAsia="Open Sans" w:hAnsi="Open Sans"/>
            <w:sz w:val="22"/>
            <w:szCs w:val="22"/>
            <w:rtl w:val="0"/>
          </w:rPr>
          <w:t xml:space="preserve"> </w:t>
        </w:r>
      </w:hyperlink>
      <w:hyperlink r:id="rId17">
        <w:r w:rsidDel="00000000" w:rsidR="00000000" w:rsidRPr="00000000">
          <w:rPr>
            <w:rFonts w:ascii="Open Sans" w:cs="Open Sans" w:eastAsia="Open Sans" w:hAnsi="Open Sans"/>
            <w:color w:val="1155cc"/>
            <w:sz w:val="22"/>
            <w:szCs w:val="22"/>
            <w:u w:val="single"/>
            <w:rtl w:val="0"/>
          </w:rPr>
          <w:t xml:space="preserve">http://opensign.eu/memory_game/55</w:t>
        </w:r>
      </w:hyperlink>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La roue en Égypte :</w:t>
      </w:r>
      <w:hyperlink r:id="rId18">
        <w:r w:rsidDel="00000000" w:rsidR="00000000" w:rsidRPr="00000000">
          <w:rPr>
            <w:rFonts w:ascii="Open Sans" w:cs="Open Sans" w:eastAsia="Open Sans" w:hAnsi="Open Sans"/>
            <w:sz w:val="22"/>
            <w:szCs w:val="22"/>
            <w:rtl w:val="0"/>
          </w:rPr>
          <w:t xml:space="preserve"> </w:t>
        </w:r>
      </w:hyperlink>
      <w:hyperlink r:id="rId19">
        <w:r w:rsidDel="00000000" w:rsidR="00000000" w:rsidRPr="00000000">
          <w:rPr>
            <w:rFonts w:ascii="Open Sans" w:cs="Open Sans" w:eastAsia="Open Sans" w:hAnsi="Open Sans"/>
            <w:color w:val="1155cc"/>
            <w:sz w:val="22"/>
            <w:szCs w:val="22"/>
            <w:u w:val="single"/>
            <w:rtl w:val="0"/>
          </w:rPr>
          <w:t xml:space="preserve">http://opensign.eu/multiplechoice/60</w:t>
        </w:r>
      </w:hyperlink>
      <w:r w:rsidDel="00000000" w:rsidR="00000000" w:rsidRPr="00000000">
        <w:rPr>
          <w:rtl w:val="0"/>
        </w:rPr>
      </w:r>
    </w:p>
    <w:p w:rsidR="00000000" w:rsidDel="00000000" w:rsidP="00000000" w:rsidRDefault="00000000" w:rsidRPr="00000000" w14:paraId="00000036">
      <w:pPr>
        <w:tabs>
          <w:tab w:val="left" w:pos="1275"/>
        </w:tabs>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8">
      <w:pPr>
        <w:tabs>
          <w:tab w:val="left" w:pos="1275"/>
        </w:tabs>
        <w:rPr>
          <w:rFonts w:ascii="Open Sans" w:cs="Open Sans" w:eastAsia="Open Sans" w:hAnsi="Open Sans"/>
          <w:sz w:val="22"/>
          <w:szCs w:val="22"/>
        </w:rPr>
      </w:pPr>
      <w:hyperlink r:id="rId20">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1" w:type="default"/>
      <w:footerReference r:id="rId22"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6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0">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-34922</wp:posOffset>
          </wp:positionV>
          <wp:extent cx="1810385" cy="530225"/>
          <wp:effectExtent b="0" l="0" r="0" t="0"/>
          <wp:wrapSquare wrapText="bothSides" distB="0" distT="0" distL="114300" distR="114300"/>
          <wp:docPr id="1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-281937</wp:posOffset>
          </wp:positionH>
          <wp:positionV relativeFrom="paragraph">
            <wp:posOffset>9525</wp:posOffset>
          </wp:positionV>
          <wp:extent cx="1975485" cy="426720"/>
          <wp:effectExtent b="0" l="0" r="0" t="0"/>
          <wp:wrapSquare wrapText="bothSides" distB="0" distT="0" distL="114300" distR="114300"/>
          <wp:docPr id="15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opensign.eu/gamescreator" TargetMode="External"/><Relationship Id="rId11" Type="http://schemas.openxmlformats.org/officeDocument/2006/relationships/hyperlink" Target="http://www.opensign.eu/thematic_topics/57" TargetMode="External"/><Relationship Id="rId22" Type="http://schemas.openxmlformats.org/officeDocument/2006/relationships/footer" Target="footer1.xml"/><Relationship Id="rId10" Type="http://schemas.openxmlformats.org/officeDocument/2006/relationships/hyperlink" Target="http://eur-lex.europa.eu/legal-content/FR/TXT/?uri=LEGISSUM%3Ac11090" TargetMode="External"/><Relationship Id="rId21" Type="http://schemas.openxmlformats.org/officeDocument/2006/relationships/header" Target="header1.xml"/><Relationship Id="rId13" Type="http://schemas.openxmlformats.org/officeDocument/2006/relationships/image" Target="media/image3.png"/><Relationship Id="rId12" Type="http://schemas.openxmlformats.org/officeDocument/2006/relationships/hyperlink" Target="https://www.opensign.eu/sequence/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www.opensign.eu/thematic_topics/57" TargetMode="External"/><Relationship Id="rId14" Type="http://schemas.openxmlformats.org/officeDocument/2006/relationships/hyperlink" Target="http://www.opensign.eu/thematic_topics/57" TargetMode="External"/><Relationship Id="rId17" Type="http://schemas.openxmlformats.org/officeDocument/2006/relationships/hyperlink" Target="http://opensign.eu/memory_game/55" TargetMode="External"/><Relationship Id="rId16" Type="http://schemas.openxmlformats.org/officeDocument/2006/relationships/hyperlink" Target="http://opensign.eu/memory_game/55" TargetMode="External"/><Relationship Id="rId5" Type="http://schemas.openxmlformats.org/officeDocument/2006/relationships/styles" Target="styles.xml"/><Relationship Id="rId19" Type="http://schemas.openxmlformats.org/officeDocument/2006/relationships/hyperlink" Target="http://opensign.eu/multiplechoice/60" TargetMode="External"/><Relationship Id="rId6" Type="http://schemas.openxmlformats.org/officeDocument/2006/relationships/customXml" Target="../customXML/item1.xml"/><Relationship Id="rId18" Type="http://schemas.openxmlformats.org/officeDocument/2006/relationships/hyperlink" Target="http://opensign.eu/multiplechoice/60" TargetMode="External"/><Relationship Id="rId7" Type="http://schemas.openxmlformats.org/officeDocument/2006/relationships/hyperlink" Target="https://www.opensign.eu/sequence/61"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SwZ/GKZX+Kfn1WMeGRpMwfEig==">AMUW2mVpFUTiLnlgXh/Bqv9drs/7VPYT3ZVj4C3NTjLmNa+njzjZXFINlQPSneYU74c70EDK50LcaNLRfLF+8mDuhgSSw0CTZs8zqfL+7t4CxfgiTxhwdU48B+D4ekEoAtgG9U51LT/dkeNES2SNRKM7D9S/aGX0tQ==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