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sz w:val="28"/>
          <w:szCs w:val="28"/>
        </w:rPr>
      </w:pPr>
      <w:bookmarkStart w:colFirst="0" w:colLast="0" w:name="_heading=h.gjdgxs" w:id="0"/>
      <w:bookmarkEnd w:id="0"/>
      <w:r w:rsidDel="00000000" w:rsidR="00000000" w:rsidRPr="00000000">
        <w:rPr>
          <w:rFonts w:ascii="Cabin" w:cs="Cabin" w:eastAsia="Cabin" w:hAnsi="Cabin"/>
          <w:b w:val="1"/>
          <w:i w:val="1"/>
          <w:color w:val="1f497d"/>
          <w:sz w:val="28"/>
          <w:szCs w:val="28"/>
          <w:rtl w:val="0"/>
        </w:rPr>
        <w:t xml:space="preserve">PLANTER UN ARBRE</w:t>
      </w:r>
    </w:p>
    <w:p w:rsidR="00000000" w:rsidDel="00000000" w:rsidP="00000000" w:rsidRDefault="00000000" w:rsidRPr="00000000" w14:paraId="00000004">
      <w:pPr>
        <w:jc w:val="center"/>
        <w:rPr>
          <w:rFonts w:ascii="Cabin" w:cs="Cabin" w:eastAsia="Cabin" w:hAnsi="Cabin"/>
          <w:b w:val="1"/>
          <w:i w:val="1"/>
          <w:color w:val="1f497d"/>
          <w:sz w:val="28"/>
          <w:szCs w:val="28"/>
        </w:rPr>
      </w:pPr>
      <w:bookmarkStart w:colFirst="0" w:colLast="0" w:name="_heading=h.gj2vitacr67y" w:id="1"/>
      <w:bookmarkEnd w:id="1"/>
      <w:hyperlink r:id="rId8">
        <w:r w:rsidDel="00000000" w:rsidR="00000000" w:rsidRPr="00000000">
          <w:rPr>
            <w:rFonts w:ascii="Cabin" w:cs="Cabin" w:eastAsia="Cabin" w:hAnsi="Cabin"/>
            <w:b w:val="1"/>
            <w:i w:val="1"/>
            <w:color w:val="1155cc"/>
            <w:sz w:val="28"/>
            <w:szCs w:val="28"/>
            <w:u w:val="single"/>
            <w:rtl w:val="0"/>
          </w:rPr>
          <w:t xml:space="preserve">https://www.opensign.eu/fr/manual_activities_video/99</w:t>
        </w:r>
      </w:hyperlink>
      <w:r w:rsidDel="00000000" w:rsidR="00000000" w:rsidRPr="00000000">
        <w:rPr>
          <w:rtl w:val="0"/>
        </w:rPr>
      </w:r>
    </w:p>
    <w:p w:rsidR="00000000" w:rsidDel="00000000" w:rsidP="00000000" w:rsidRDefault="00000000" w:rsidRPr="00000000" w14:paraId="00000005">
      <w:pPr>
        <w:jc w:val="center"/>
        <w:rPr>
          <w:rFonts w:ascii="Cabin" w:cs="Cabin" w:eastAsia="Cabin" w:hAnsi="Cabin"/>
          <w:b w:val="1"/>
          <w:i w:val="1"/>
          <w:color w:val="000000"/>
          <w:sz w:val="28"/>
          <w:szCs w:val="28"/>
        </w:rPr>
      </w:pPr>
      <w:r w:rsidDel="00000000" w:rsidR="00000000" w:rsidRPr="00000000">
        <w:rPr>
          <w:rtl w:val="0"/>
        </w:rPr>
      </w:r>
    </w:p>
    <w:p w:rsidR="00000000" w:rsidDel="00000000" w:rsidP="00000000" w:rsidRDefault="00000000" w:rsidRPr="00000000" w14:paraId="00000006">
      <w:pPr>
        <w:rPr>
          <w:b w:val="1"/>
          <w:i w:val="1"/>
          <w:color w:val="00000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Auteur:  </w:t>
      </w:r>
      <w:r w:rsidDel="00000000" w:rsidR="00000000" w:rsidRPr="00000000">
        <w:rPr>
          <w:rFonts w:ascii="Open Sans" w:cs="Open Sans" w:eastAsia="Open Sans" w:hAnsi="Open Sans"/>
          <w:b w:val="1"/>
          <w:i w:val="1"/>
          <w:sz w:val="22"/>
          <w:szCs w:val="22"/>
          <w:rtl w:val="0"/>
        </w:rPr>
        <w:t xml:space="preserve">IOANA-LETITIA SERBAN</w:t>
      </w: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feront la différence entre les différents types d'arbres</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apprendront les étapes de la plantation d'un arbre</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apprendront à apprécier la nature, l'esprit écologique et les activités de plein air.</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2">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w:t>
      </w:r>
      <w:r w:rsidDel="00000000" w:rsidR="00000000" w:rsidRPr="00000000">
        <w:rPr>
          <w:rtl w:val="0"/>
        </w:rPr>
      </w:r>
    </w:p>
    <w:p w:rsidR="00000000" w:rsidDel="00000000" w:rsidP="00000000" w:rsidRDefault="00000000" w:rsidRPr="00000000" w14:paraId="00000014">
      <w:pPr>
        <w:numPr>
          <w:ilvl w:val="0"/>
          <w:numId w:val="4"/>
        </w:numPr>
        <w:ind w:left="1443"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Expliquer les étapes de la plantation d'un arbre.</w:t>
      </w:r>
    </w:p>
    <w:p w:rsidR="00000000" w:rsidDel="00000000" w:rsidP="00000000" w:rsidRDefault="00000000" w:rsidRPr="00000000" w14:paraId="00000015">
      <w:pPr>
        <w:numPr>
          <w:ilvl w:val="0"/>
          <w:numId w:val="4"/>
        </w:numPr>
        <w:ind w:left="1443"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Identifier les matériaux et instruments nécessaires à la plantation.</w:t>
      </w:r>
    </w:p>
    <w:p w:rsidR="00000000" w:rsidDel="00000000" w:rsidP="00000000" w:rsidRDefault="00000000" w:rsidRPr="00000000" w14:paraId="00000016">
      <w:pPr>
        <w:numPr>
          <w:ilvl w:val="0"/>
          <w:numId w:val="4"/>
        </w:numPr>
        <w:ind w:left="1443"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Enrichir les connaissances sur les activités écologiques et la préservation de la nature.</w:t>
      </w:r>
    </w:p>
    <w:p w:rsidR="00000000" w:rsidDel="00000000" w:rsidP="00000000" w:rsidRDefault="00000000" w:rsidRPr="00000000" w14:paraId="00000017">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w:t>
      </w:r>
    </w:p>
    <w:p w:rsidR="00000000" w:rsidDel="00000000" w:rsidP="00000000" w:rsidRDefault="00000000" w:rsidRPr="00000000" w14:paraId="00000019">
      <w:pPr>
        <w:numPr>
          <w:ilvl w:val="0"/>
          <w:numId w:val="1"/>
        </w:numPr>
        <w:ind w:left="1443"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Planter un arbre avec des instruments et du matériel pratique.</w:t>
      </w:r>
    </w:p>
    <w:p w:rsidR="00000000" w:rsidDel="00000000" w:rsidP="00000000" w:rsidRDefault="00000000" w:rsidRPr="00000000" w14:paraId="0000001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r w:rsidDel="00000000" w:rsidR="00000000" w:rsidRPr="00000000">
        <w:rPr>
          <w:rtl w:val="0"/>
        </w:rPr>
      </w:r>
    </w:p>
    <w:p w:rsidR="00000000" w:rsidDel="00000000" w:rsidP="00000000" w:rsidRDefault="00000000" w:rsidRPr="00000000" w14:paraId="0000001C">
      <w:pPr>
        <w:numPr>
          <w:ilvl w:val="0"/>
          <w:numId w:val="1"/>
        </w:numPr>
        <w:ind w:left="1443"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Arbre, nature, croissance, plantation, sol.</w:t>
      </w:r>
    </w:p>
    <w:p w:rsidR="00000000" w:rsidDel="00000000" w:rsidP="00000000" w:rsidRDefault="00000000" w:rsidRPr="00000000" w14:paraId="0000001D">
      <w:pPr>
        <w:ind w:left="1443"/>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1F">
      <w:pPr>
        <w:numPr>
          <w:ilvl w:val="0"/>
          <w:numId w:val="1"/>
        </w:numPr>
        <w:ind w:left="1443" w:hanging="360"/>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L'enseignant et les élèves parlent de la nécessité de planter des arbres et de leur rôle dans la production d'oxygène. Un petit arbre est présenté en comparaison d'un arbre adulte dans le jardin de l'école. L'étape suivante montre les instruments nécessaires à la plantation du petit arbre. La vidéo continue ensuite avec l'utilisation de chaque outil pour la plantation de l'arbre. L'enseignant remet la fiche pédagogique aux élèves après avoir visionné la vidéo. L'enseignant supervise et guide les élèves.</w:t>
      </w:r>
    </w:p>
    <w:p w:rsidR="00000000" w:rsidDel="00000000" w:rsidP="00000000" w:rsidRDefault="00000000" w:rsidRPr="00000000" w14:paraId="00000020">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p>
    <w:p w:rsidR="00000000" w:rsidDel="00000000" w:rsidP="00000000" w:rsidRDefault="00000000" w:rsidRPr="00000000" w14:paraId="00000022">
      <w:pPr>
        <w:numPr>
          <w:ilvl w:val="0"/>
          <w:numId w:val="1"/>
        </w:numPr>
        <w:ind w:left="1443" w:hanging="360"/>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Petit arbre, eau, outils de jardinage. </w:t>
      </w:r>
    </w:p>
    <w:p w:rsidR="00000000" w:rsidDel="00000000" w:rsidP="00000000" w:rsidRDefault="00000000" w:rsidRPr="00000000" w14:paraId="00000023">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25">
      <w:pPr>
        <w:numPr>
          <w:ilvl w:val="0"/>
          <w:numId w:val="1"/>
        </w:numPr>
        <w:ind w:left="1443"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Signez le nouveau vocabulaire, signez les instruments nécessaires pour planter l'arbre, signez les étapes des activités.</w:t>
      </w:r>
    </w:p>
    <w:p w:rsidR="00000000" w:rsidDel="00000000" w:rsidP="00000000" w:rsidRDefault="00000000" w:rsidRPr="00000000" w14:paraId="00000026">
      <w:pPr>
        <w:ind w:left="1443" w:firstLine="0"/>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Entoure uniquement les pins:</w:t>
      </w:r>
      <w:r w:rsidDel="00000000" w:rsidR="00000000" w:rsidRPr="00000000">
        <w:rPr>
          <w:rtl w:val="0"/>
        </w:rPr>
      </w:r>
      <w:r w:rsidDel="00000000" w:rsidR="00000000" w:rsidRPr="00000000">
        <w:pict>
          <v:shape id="_x0000_s1079" style="position:absolute;left:0;text-align:left;margin-left:214.7pt;margin-top:12.75pt;width:51.75pt;height:39pt;z-index:40;mso-position-horizontal-relative:margin;mso-position-vertical-relative:text;mso-position-horizontal:absolute;mso-position-vertical:absolute;" type="#_x0000_t75">
            <v:imagedata r:id="rId1" o:title=""/>
            <w10:wrap type="square"/>
          </v:shape>
        </w:pic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t xml:space="preserve">      </w:t>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114300" distT="114300" distL="114300" distR="114300">
            <wp:extent cx="6122670" cy="4191000"/>
            <wp:effectExtent b="0" l="0" r="0" t="0"/>
            <wp:docPr id="1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12267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ind w:left="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numPr>
          <w:ilvl w:val="0"/>
          <w:numId w:val="2"/>
        </w:numPr>
        <w:ind w:left="720" w:hanging="360"/>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Dessine ton arbre préféré dans le cadre ci-dessous.</w:t>
      </w:r>
    </w:p>
    <w:p w:rsidR="00000000" w:rsidDel="00000000" w:rsidP="00000000" w:rsidRDefault="00000000" w:rsidRPr="00000000" w14:paraId="0000003D">
      <w:pPr>
        <w:ind w:left="72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jc w:val="cente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114300" distT="114300" distL="114300" distR="114300">
            <wp:extent cx="5543550" cy="5257800"/>
            <wp:effectExtent b="0" l="0" r="0" t="0"/>
            <wp:docPr id="16"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54355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Ne colorie que les feuilles de l'arbre ci-dessous:</w:t>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r w:rsidDel="00000000" w:rsidR="00000000" w:rsidRPr="00000000">
        <w:pict>
          <v:shape id="_x0000_s1080" style="position:absolute;left:0;text-align:left;margin-left:277.5pt;margin-top:9.0pt;width:77.25pt;height:50.25pt;z-index:41;mso-position-horizontal:absolute;mso-position-vertical:absolute;mso-position-horizontal-relative:margin;mso-position-vertical-relative:text;" type="#_x0000_t75">
            <v:imagedata r:id="rId11" o:title=""/>
            <w10:wrap type="square"/>
          </v:shape>
        </w:pict>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114300" distT="114300" distL="114300" distR="114300">
            <wp:extent cx="5591175" cy="5162550"/>
            <wp:effectExtent b="0" l="0" r="0" t="0"/>
            <wp:docPr id="2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591175" cy="51625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6">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Ne colorie que l'arbre qui a des racines à partir des images ci-dessous.</w:t>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r w:rsidDel="00000000" w:rsidR="00000000" w:rsidRPr="00000000">
        <w:pict>
          <v:shape id="_x0000_s1052" style="position:absolute;margin-left:341.55pt;margin-top:-8.6pt;width:35.2pt;height:70.45pt;rotation:6707824fd;z-index:13;visibility:visible;mso-position-horizontal:absolute;mso-position-vertical:absolute;mso-position-horizontal-relative:margin;mso-position-vertical-relative:text;" type="#_x0000_t75">
            <v:imagedata r:id="rId13" o:title="crayons-151723_960_720"/>
            <w10:wrap type="square"/>
          </v:shape>
        </w:pict>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114300" distT="114300" distL="114300" distR="114300">
            <wp:extent cx="6122670" cy="2819400"/>
            <wp:effectExtent b="0" l="0" r="0" t="0"/>
            <wp:docPr id="1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12267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br w:type="page"/>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2"/>
        </w:numPr>
        <w:ind w:left="720" w:hanging="360"/>
        <w:rPr/>
      </w:pPr>
      <w:r w:rsidDel="00000000" w:rsidR="00000000" w:rsidRPr="00000000">
        <w:rPr>
          <w:rFonts w:ascii="Open Sans" w:cs="Open Sans" w:eastAsia="Open Sans" w:hAnsi="Open Sans"/>
          <w:b w:val="1"/>
          <w:sz w:val="22"/>
          <w:szCs w:val="22"/>
          <w:rtl w:val="0"/>
        </w:rPr>
        <w:t xml:space="preserve">Sélectionne uniquement les outils de jardinage.</w:t>
      </w:r>
      <w:r w:rsidDel="00000000" w:rsidR="00000000" w:rsidRPr="00000000">
        <w:rPr>
          <w:rtl w:val="0"/>
        </w:rPr>
      </w:r>
    </w:p>
    <w:p w:rsidR="00000000" w:rsidDel="00000000" w:rsidP="00000000" w:rsidRDefault="00000000" w:rsidRPr="00000000" w14:paraId="00000077">
      <w:pPr>
        <w:ind w:left="720" w:firstLine="0"/>
        <w:rPr>
          <w:rFonts w:ascii="Open Sans" w:cs="Open Sans" w:eastAsia="Open Sans" w:hAnsi="Open Sans"/>
          <w:b w:val="1"/>
          <w:sz w:val="22"/>
          <w:szCs w:val="22"/>
        </w:rPr>
      </w:pPr>
      <w:r w:rsidDel="00000000" w:rsidR="00000000" w:rsidRPr="00000000">
        <w:rPr>
          <w:rtl w:val="0"/>
        </w:rPr>
      </w:r>
      <w:r w:rsidDel="00000000" w:rsidR="00000000" w:rsidRPr="00000000">
        <w:pict>
          <v:shape id="_x0000_s1081" style="position:absolute;left:0;text-align:left;margin-left:245.25pt;margin-top:5.25pt;width:79.5pt;height:60pt;z-index:42;mso-position-horizontal:absolute;mso-position-vertical:absolute;mso-position-horizontal-relative:margin;mso-position-vertical-relative:text;" type="#_x0000_t75">
            <v:imagedata blacklevel="-3277f" r:id="rId17" o:title=""/>
            <w10:wrap type="square"/>
          </v:shape>
        </w:pict>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rPr/>
      </w:pPr>
      <w:r w:rsidDel="00000000" w:rsidR="00000000" w:rsidRPr="00000000">
        <w:rPr>
          <w:rFonts w:ascii="Open Sans" w:cs="Open Sans" w:eastAsia="Open Sans" w:hAnsi="Open Sans"/>
          <w:b w:val="1"/>
          <w:sz w:val="22"/>
          <w:szCs w:val="22"/>
        </w:rPr>
        <w:drawing>
          <wp:inline distB="114300" distT="114300" distL="114300" distR="114300">
            <wp:extent cx="6122670" cy="3352800"/>
            <wp:effectExtent b="0" l="0" r="0" t="0"/>
            <wp:docPr id="1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122670" cy="335280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rtl w:val="0"/>
        </w:rPr>
        <w:t xml:space="preserve">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numPr>
          <w:ilvl w:val="0"/>
          <w:numId w:val="2"/>
        </w:numPr>
        <w:ind w:left="720" w:hanging="360"/>
        <w:rPr/>
      </w:pPr>
      <w:r w:rsidDel="00000000" w:rsidR="00000000" w:rsidRPr="00000000">
        <w:rPr>
          <w:rFonts w:ascii="Open Sans" w:cs="Open Sans" w:eastAsia="Open Sans" w:hAnsi="Open Sans"/>
          <w:b w:val="1"/>
          <w:sz w:val="22"/>
          <w:szCs w:val="22"/>
          <w:rtl w:val="0"/>
        </w:rPr>
        <w:t xml:space="preserve">Regarde la vidéo et remets les images dans le bon ordre:   </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                                                                                                                                 </w:t>
      </w:r>
      <w:r w:rsidDel="00000000" w:rsidR="00000000" w:rsidRPr="00000000">
        <w:pict>
          <v:shape id="_x0000_s1061" style="position:absolute;margin-left:361.35pt;margin-top:7.15pt;width:45.85pt;height:29.45pt;z-index:22;mso-position-vertical-relative:text;mso-position-horizontal:absolute;mso-position-vertical:absolute;mso-position-horizontal-relative:margin;" o:bordertopcolor="this" o:borderleftcolor="this" o:borderbottomcolor="this" o:borderrightcolor="this" type="#_x0000_t75">
            <v:imagedata r:id="rId29" o:title="hand-holding-marker-1632653"/>
            <w10:wrap type="square"/>
          </v:shape>
        </w:pict>
      </w:r>
    </w:p>
    <w:p w:rsidR="00000000" w:rsidDel="00000000" w:rsidP="00000000" w:rsidRDefault="00000000" w:rsidRPr="00000000" w14:paraId="0000009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1, 2, 3 ….</w:t>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7">
      <w:pPr>
        <w:rPr/>
      </w:pPr>
      <w:r w:rsidDel="00000000" w:rsidR="00000000" w:rsidRPr="00000000">
        <w:rPr>
          <w:rFonts w:ascii="Open Sans" w:cs="Open Sans" w:eastAsia="Open Sans" w:hAnsi="Open Sans"/>
          <w:b w:val="1"/>
          <w:sz w:val="22"/>
          <w:szCs w:val="22"/>
          <w:rtl w:val="0"/>
        </w:rPr>
        <w:tab/>
      </w:r>
      <w:r w:rsidDel="00000000" w:rsidR="00000000" w:rsidRPr="00000000">
        <w:rPr>
          <w:rFonts w:ascii="Open Sans" w:cs="Open Sans" w:eastAsia="Open Sans" w:hAnsi="Open Sans"/>
          <w:b w:val="1"/>
          <w:sz w:val="22"/>
          <w:szCs w:val="22"/>
        </w:rPr>
        <w:drawing>
          <wp:inline distB="114300" distT="114300" distL="114300" distR="114300">
            <wp:extent cx="6122670" cy="4559300"/>
            <wp:effectExtent b="0" l="0" r="0" t="0"/>
            <wp:docPr id="1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6122670" cy="4559300"/>
                    </a:xfrm>
                    <a:prstGeom prst="rect"/>
                    <a:ln/>
                  </pic:spPr>
                </pic:pic>
              </a:graphicData>
            </a:graphic>
          </wp:inline>
        </w:drawing>
      </w:r>
      <w:r w:rsidDel="00000000" w:rsidR="00000000" w:rsidRPr="00000000">
        <w:rPr>
          <w:rFonts w:ascii="Open Sans" w:cs="Open Sans" w:eastAsia="Open Sans" w:hAnsi="Open Sans"/>
          <w:b w:val="1"/>
          <w:sz w:val="22"/>
          <w:szCs w:val="22"/>
          <w:rtl w:val="0"/>
        </w:rPr>
        <w:tab/>
      </w: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2">
      <w:pPr>
        <w:numPr>
          <w:ilvl w:val="0"/>
          <w:numId w:val="2"/>
        </w:numPr>
        <w:ind w:left="720" w:hanging="360"/>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Signe les images suivantes:</w:t>
      </w:r>
      <w:r w:rsidDel="00000000" w:rsidR="00000000" w:rsidRPr="00000000">
        <w:rPr>
          <w:rtl w:val="0"/>
        </w:rPr>
      </w:r>
    </w:p>
    <w:p w:rsidR="00000000" w:rsidDel="00000000" w:rsidP="00000000" w:rsidRDefault="00000000" w:rsidRPr="00000000" w14:paraId="000000A3">
      <w:pPr>
        <w:ind w:left="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4">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A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114300" distT="114300" distL="114300" distR="114300">
            <wp:extent cx="6122670" cy="3606800"/>
            <wp:effectExtent b="0" l="0" r="0" t="0"/>
            <wp:docPr id="1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612267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8">
      <w:pPr>
        <w:ind w:left="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9">
      <w:pPr>
        <w:numPr>
          <w:ilvl w:val="0"/>
          <w:numId w:val="2"/>
        </w:numPr>
        <w:ind w:left="720" w:hanging="360"/>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Regarde à nouveau la vidéo, puis explique à un camarade, en utilisant la langue des signes, ce dont vous avez besoin pour planter un arbre.</w:t>
      </w: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D">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BF">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 les principaux éléments d'un arbre. Utilise l'image suivante pour montrer ces éléments à la classe.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3">
      <w:pPr>
        <w:tabs>
          <w:tab w:val="left" w:pos="1890"/>
        </w:tabs>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114300" distT="114300" distL="114300" distR="114300">
            <wp:extent cx="5791200" cy="5229225"/>
            <wp:effectExtent b="0" l="0" r="0" t="0"/>
            <wp:docPr id="1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791200" cy="5229225"/>
                    </a:xfrm>
                    <a:prstGeom prst="rect"/>
                    <a:ln/>
                  </pic:spPr>
                </pic:pic>
              </a:graphicData>
            </a:graphic>
          </wp:inline>
        </w:drawing>
      </w:r>
      <w:r w:rsidDel="00000000" w:rsidR="00000000" w:rsidRPr="00000000">
        <w:rPr>
          <w:rtl w:val="0"/>
        </w:rPr>
      </w:r>
    </w:p>
    <w:sectPr>
      <w:headerReference r:id="rId23" w:type="default"/>
      <w:footerReference r:id="rId24"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font w:name="Open Sans">
    <w:embedRegular w:fontKey="{00000000-0000-0000-0000-000000000000}" r:id="rId10" w:subsetted="0"/>
    <w:embedBold w:fontKey="{00000000-0000-0000-0000-000000000000}" r:id="rId12"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icture 5" style="width:78pt;height:16.5pt;visibility:visible" o:spid="_x0000_i1028" type="#_x0000_t75">
          <v:imagedata r:id="rId50" o:title=""/>
        </v:shape>
      </w:pict>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CA">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CB">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shape id="Imagine 3" style="position:absolute;left:0;text-align:left;margin-left:367.05pt;margin-top:-2.75pt;width:142.55pt;height:41.75pt;z-index:1;visibility:visible;mso-position-vertical-relative:text;mso-position-horizontal:absolute;mso-position-vertical:absolute;mso-position-horizontal-relative:margin;" o:spid="_x0000_s2050" type="#_x0000_t75">
          <v:imagedata r:id="rId48" o:title=""/>
          <w10:wrap type="square"/>
        </v:shape>
      </w:pict>
    </w:r>
    <w:r w:rsidDel="00000000" w:rsidR="00000000" w:rsidRPr="00000000">
      <w:pict>
        <v:shape id="Picture 4" style="position:absolute;left:0;text-align:left;margin-left:-22.2pt;margin-top:0.75pt;width:155.55pt;height:33.6pt;z-index:2;visibility:visible;mso-position-vertical-relative:text;mso-position-horizontal:absolute;mso-position-vertical:absolute;mso-position-horizontal-relative:margin;" o:spid="_x0000_s2049" type="#_x0000_t75">
          <v:imagedata r:id="rId49" o:title=""/>
          <w10:wrap type="square"/>
        </v:shape>
      </w:pic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3" w:hanging="360"/>
      </w:pPr>
      <w:rPr>
        <w:rFonts w:ascii="Noto Sans Symbols" w:cs="Noto Sans Symbols" w:eastAsia="Noto Sans Symbols" w:hAnsi="Noto Sans Symbols"/>
      </w:rPr>
    </w:lvl>
    <w:lvl w:ilvl="1">
      <w:start w:val="1"/>
      <w:numFmt w:val="bullet"/>
      <w:lvlText w:val="o"/>
      <w:lvlJc w:val="left"/>
      <w:pPr>
        <w:ind w:left="2163" w:hanging="360"/>
      </w:pPr>
      <w:rPr>
        <w:rFonts w:ascii="Courier New" w:cs="Courier New" w:eastAsia="Courier New" w:hAnsi="Courier New"/>
      </w:rPr>
    </w:lvl>
    <w:lvl w:ilvl="2">
      <w:start w:val="1"/>
      <w:numFmt w:val="bullet"/>
      <w:lvlText w:val="▪"/>
      <w:lvlJc w:val="left"/>
      <w:pPr>
        <w:ind w:left="2883" w:hanging="360"/>
      </w:pPr>
      <w:rPr>
        <w:rFonts w:ascii="Noto Sans Symbols" w:cs="Noto Sans Symbols" w:eastAsia="Noto Sans Symbols" w:hAnsi="Noto Sans Symbols"/>
      </w:rPr>
    </w:lvl>
    <w:lvl w:ilvl="3">
      <w:start w:val="1"/>
      <w:numFmt w:val="bullet"/>
      <w:lvlText w:val="●"/>
      <w:lvlJc w:val="left"/>
      <w:pPr>
        <w:ind w:left="3603" w:hanging="360"/>
      </w:pPr>
      <w:rPr>
        <w:rFonts w:ascii="Noto Sans Symbols" w:cs="Noto Sans Symbols" w:eastAsia="Noto Sans Symbols" w:hAnsi="Noto Sans Symbols"/>
      </w:rPr>
    </w:lvl>
    <w:lvl w:ilvl="4">
      <w:start w:val="1"/>
      <w:numFmt w:val="bullet"/>
      <w:lvlText w:val="o"/>
      <w:lvlJc w:val="left"/>
      <w:pPr>
        <w:ind w:left="4323" w:hanging="360"/>
      </w:pPr>
      <w:rPr>
        <w:rFonts w:ascii="Courier New" w:cs="Courier New" w:eastAsia="Courier New" w:hAnsi="Courier New"/>
      </w:rPr>
    </w:lvl>
    <w:lvl w:ilvl="5">
      <w:start w:val="1"/>
      <w:numFmt w:val="bullet"/>
      <w:lvlText w:val="▪"/>
      <w:lvlJc w:val="left"/>
      <w:pPr>
        <w:ind w:left="5043" w:hanging="360"/>
      </w:pPr>
      <w:rPr>
        <w:rFonts w:ascii="Noto Sans Symbols" w:cs="Noto Sans Symbols" w:eastAsia="Noto Sans Symbols" w:hAnsi="Noto Sans Symbols"/>
      </w:rPr>
    </w:lvl>
    <w:lvl w:ilvl="6">
      <w:start w:val="1"/>
      <w:numFmt w:val="bullet"/>
      <w:lvlText w:val="●"/>
      <w:lvlJc w:val="left"/>
      <w:pPr>
        <w:ind w:left="5763" w:hanging="360"/>
      </w:pPr>
      <w:rPr>
        <w:rFonts w:ascii="Noto Sans Symbols" w:cs="Noto Sans Symbols" w:eastAsia="Noto Sans Symbols" w:hAnsi="Noto Sans Symbols"/>
      </w:rPr>
    </w:lvl>
    <w:lvl w:ilvl="7">
      <w:start w:val="1"/>
      <w:numFmt w:val="bullet"/>
      <w:lvlText w:val="o"/>
      <w:lvlJc w:val="left"/>
      <w:pPr>
        <w:ind w:left="6483" w:hanging="360"/>
      </w:pPr>
      <w:rPr>
        <w:rFonts w:ascii="Courier New" w:cs="Courier New" w:eastAsia="Courier New" w:hAnsi="Courier New"/>
      </w:rPr>
    </w:lvl>
    <w:lvl w:ilvl="8">
      <w:start w:val="1"/>
      <w:numFmt w:val="bullet"/>
      <w:lvlText w:val="▪"/>
      <w:lvlJc w:val="left"/>
      <w:pPr>
        <w:ind w:left="7203"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3" w:hanging="360"/>
      </w:pPr>
      <w:rPr>
        <w:rFonts w:ascii="Noto Sans Symbols" w:cs="Noto Sans Symbols" w:eastAsia="Noto Sans Symbols" w:hAnsi="Noto Sans Symbols"/>
      </w:rPr>
    </w:lvl>
    <w:lvl w:ilvl="1">
      <w:start w:val="1"/>
      <w:numFmt w:val="bullet"/>
      <w:lvlText w:val="o"/>
      <w:lvlJc w:val="left"/>
      <w:pPr>
        <w:ind w:left="2163" w:hanging="360"/>
      </w:pPr>
      <w:rPr>
        <w:rFonts w:ascii="Courier New" w:cs="Courier New" w:eastAsia="Courier New" w:hAnsi="Courier New"/>
      </w:rPr>
    </w:lvl>
    <w:lvl w:ilvl="2">
      <w:start w:val="1"/>
      <w:numFmt w:val="bullet"/>
      <w:lvlText w:val="▪"/>
      <w:lvlJc w:val="left"/>
      <w:pPr>
        <w:ind w:left="2883" w:hanging="360"/>
      </w:pPr>
      <w:rPr>
        <w:rFonts w:ascii="Noto Sans Symbols" w:cs="Noto Sans Symbols" w:eastAsia="Noto Sans Symbols" w:hAnsi="Noto Sans Symbols"/>
      </w:rPr>
    </w:lvl>
    <w:lvl w:ilvl="3">
      <w:start w:val="1"/>
      <w:numFmt w:val="bullet"/>
      <w:lvlText w:val="●"/>
      <w:lvlJc w:val="left"/>
      <w:pPr>
        <w:ind w:left="3603" w:hanging="360"/>
      </w:pPr>
      <w:rPr>
        <w:rFonts w:ascii="Noto Sans Symbols" w:cs="Noto Sans Symbols" w:eastAsia="Noto Sans Symbols" w:hAnsi="Noto Sans Symbols"/>
      </w:rPr>
    </w:lvl>
    <w:lvl w:ilvl="4">
      <w:start w:val="1"/>
      <w:numFmt w:val="bullet"/>
      <w:lvlText w:val="o"/>
      <w:lvlJc w:val="left"/>
      <w:pPr>
        <w:ind w:left="4323" w:hanging="360"/>
      </w:pPr>
      <w:rPr>
        <w:rFonts w:ascii="Courier New" w:cs="Courier New" w:eastAsia="Courier New" w:hAnsi="Courier New"/>
      </w:rPr>
    </w:lvl>
    <w:lvl w:ilvl="5">
      <w:start w:val="1"/>
      <w:numFmt w:val="bullet"/>
      <w:lvlText w:val="▪"/>
      <w:lvlJc w:val="left"/>
      <w:pPr>
        <w:ind w:left="5043" w:hanging="360"/>
      </w:pPr>
      <w:rPr>
        <w:rFonts w:ascii="Noto Sans Symbols" w:cs="Noto Sans Symbols" w:eastAsia="Noto Sans Symbols" w:hAnsi="Noto Sans Symbols"/>
      </w:rPr>
    </w:lvl>
    <w:lvl w:ilvl="6">
      <w:start w:val="1"/>
      <w:numFmt w:val="bullet"/>
      <w:lvlText w:val="●"/>
      <w:lvlJc w:val="left"/>
      <w:pPr>
        <w:ind w:left="5763" w:hanging="360"/>
      </w:pPr>
      <w:rPr>
        <w:rFonts w:ascii="Noto Sans Symbols" w:cs="Noto Sans Symbols" w:eastAsia="Noto Sans Symbols" w:hAnsi="Noto Sans Symbols"/>
      </w:rPr>
    </w:lvl>
    <w:lvl w:ilvl="7">
      <w:start w:val="1"/>
      <w:numFmt w:val="bullet"/>
      <w:lvlText w:val="o"/>
      <w:lvlJc w:val="left"/>
      <w:pPr>
        <w:ind w:left="6483" w:hanging="360"/>
      </w:pPr>
      <w:rPr>
        <w:rFonts w:ascii="Courier New" w:cs="Courier New" w:eastAsia="Courier New" w:hAnsi="Courier New"/>
      </w:rPr>
    </w:lvl>
    <w:lvl w:ilvl="8">
      <w:start w:val="1"/>
      <w:numFmt w:val="bullet"/>
      <w:lvlText w:val="▪"/>
      <w:lvlJc w:val="left"/>
      <w:pPr>
        <w:ind w:left="720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f" w:customStyle="1">
    <w:name w:val="Listă paragraf"/>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link w:val="BalloonText"/>
    <w:rsid w:val="002628DD"/>
    <w:rPr>
      <w:rFonts w:ascii="Tahoma" w:cs="Tahoma" w:hAnsi="Tahoma"/>
      <w:sz w:val="16"/>
      <w:szCs w:val="16"/>
      <w:lang w:eastAsia="en-US" w:val="en-US"/>
    </w:rPr>
  </w:style>
  <w:style w:type="character" w:styleId="UnresolvedMention">
    <w:name w:val="Unresolved Mention"/>
    <w:uiPriority w:val="99"/>
    <w:semiHidden w:val="1"/>
    <w:unhideWhenUsed w:val="1"/>
    <w:rsid w:val="00397386"/>
    <w:rPr>
      <w:color w:val="605e5c"/>
      <w:shd w:color="auto" w:fill="e1dfdd" w:val="clear"/>
    </w:rPr>
  </w:style>
  <w:style w:type="paragraph" w:styleId="Default" w:customStyle="1">
    <w:name w:val="Default"/>
    <w:rsid w:val="00547D7D"/>
    <w:pPr>
      <w:autoSpaceDE w:val="0"/>
      <w:autoSpaceDN w:val="0"/>
      <w:adjustRightInd w:val="0"/>
    </w:pPr>
    <w:rPr>
      <w:color w:val="000000"/>
      <w:sz w:val="24"/>
      <w:szCs w:val="24"/>
      <w:lang w:eastAsia="en-US" w:val="en-US"/>
    </w:rPr>
  </w:style>
  <w:style w:type="paragraph" w:styleId="ListParagraph">
    <w:name w:val="List Paragraph"/>
    <w:basedOn w:val="Normal"/>
    <w:uiPriority w:val="34"/>
    <w:qFormat w:val="1"/>
    <w:rsid w:val="00507566"/>
    <w:pPr>
      <w:ind w:left="72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2.png"/><Relationship Id="rId21" Type="http://schemas.openxmlformats.org/officeDocument/2006/relationships/image" Target="media/image14.pn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eur-lex.europa.eu/legal-content/FR/TXT/?uri=LEGISSUM%3Ac11090"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hyperlink" Target="https://www.opensign.eu/fr/manual_activities_video/99" TargetMode="External"/><Relationship Id="rId11" Type="http://schemas.openxmlformats.org/officeDocument/2006/relationships/image" Target="media/image3.png"/><Relationship Id="rId10" Type="http://schemas.openxmlformats.org/officeDocument/2006/relationships/hyperlink" Target="http://eur-lex.europa.eu/legal-content/FR/TXT/?uri=LEGISSUM%3Ac11090" TargetMode="External"/><Relationship Id="rId13" Type="http://schemas.openxmlformats.org/officeDocument/2006/relationships/image" Target="media/image2.png"/><Relationship Id="rId12" Type="http://schemas.openxmlformats.org/officeDocument/2006/relationships/hyperlink" Target="http://eur-lex.europa.eu/legal-content/FR/TXT/?uri=LEGISSUM%3Ac11090" TargetMode="External"/><Relationship Id="rId15" Type="http://schemas.openxmlformats.org/officeDocument/2006/relationships/image" Target="media/image15.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13.png"/><Relationship Id="rId19" Type="http://schemas.openxmlformats.org/officeDocument/2006/relationships/image" Target="media/image9.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Cabin-regular.ttf"/><Relationship Id="rId3" Type="http://schemas.openxmlformats.org/officeDocument/2006/relationships/font" Target="fonts/Cabin-bold.ttf"/><Relationship Id="rId4" Type="http://schemas.openxmlformats.org/officeDocument/2006/relationships/font" Target="fonts/Cabin-italic.ttf"/><Relationship Id="rId10" Type="http://schemas.openxmlformats.org/officeDocument/2006/relationships/font" Target="fonts/OpenSans-regular.ttf"/><Relationship Id="rId12" Type="http://schemas.openxmlformats.org/officeDocument/2006/relationships/font" Target="fonts/OpenSans-bold.ttf"/><Relationship Id="rId9" Type="http://schemas.openxmlformats.org/officeDocument/2006/relationships/font" Target="fonts/QuattrocentoSans-boldItalic.ttf"/><Relationship Id="rId15" Type="http://schemas.openxmlformats.org/officeDocument/2006/relationships/font" Target="fonts/OpenSans-boldItalic.ttf"/><Relationship Id="rId14" Type="http://schemas.openxmlformats.org/officeDocument/2006/relationships/font" Target="fonts/OpenSans-italic.ttf"/><Relationship Id="rId5" Type="http://schemas.openxmlformats.org/officeDocument/2006/relationships/font" Target="fonts/Cabin-boldItalic.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_rels/footer1.xml.rels><?xml version="1.0" encoding="UTF-8" standalone="yes"?><Relationships xmlns="http://schemas.openxmlformats.org/package/2006/relationships"><Relationship Id="rId50" Type="http://schemas.openxmlformats.org/officeDocument/2006/relationships/image" Target="media/image7.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48" Type="http://schemas.openxmlformats.org/officeDocument/2006/relationships/image" Target="media/image6.png"/><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VHLHb1NMmv7S1jKyWciLIANweQ==">AMUW2mWCI/dTiBmdtJt4FWIGIKbGajNvLjQf+9LpxSNlYvjZ01gAi1t6vaj22pgJqciMShEopu16WgCSnw6Wh6o9wDQuewMmhnvmmQHASzcJXLiCUYFPdtpUi+/PUlWEJ5jzBvFK/5qcd/zhjJQP9JWZ0x6vxgiF9g==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2019-08-08T19:49:00Z</dcterms:created>
  <dc:creator>Alina</dc:creator>
</cp:coreProperties>
</file>